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8AAF" w14:textId="77777777" w:rsidR="00FD4E56" w:rsidRDefault="00FD4E56" w:rsidP="00FD4E56">
      <w:r w:rsidRPr="00FD4E56">
        <w:rPr>
          <w:b/>
          <w:bCs/>
        </w:rPr>
        <w:t>Date:</w:t>
      </w:r>
      <w:r w:rsidRPr="00FD4E56">
        <w:t xml:space="preserve"> March 11, 2026</w:t>
      </w:r>
    </w:p>
    <w:p w14:paraId="0FFFE8BE" w14:textId="35EC2D09" w:rsidR="00FD4E56" w:rsidRPr="00FD4E56" w:rsidRDefault="00FD4E56" w:rsidP="00FD4E56">
      <w:r w:rsidRPr="00FD4E56">
        <w:br/>
      </w:r>
      <w:r w:rsidRPr="00FD4E56">
        <w:rPr>
          <w:b/>
          <w:bCs/>
        </w:rPr>
        <w:t>Subject:</w:t>
      </w:r>
      <w:r w:rsidRPr="00FD4E56">
        <w:t xml:space="preserve"> 2026–2027 Preliminary School Budget Overview</w:t>
      </w:r>
    </w:p>
    <w:p w14:paraId="679081AF" w14:textId="77777777" w:rsidR="00FD4E56" w:rsidRPr="00FD4E56" w:rsidRDefault="00FD4E56" w:rsidP="00FD4E56">
      <w:r w:rsidRPr="00FD4E56">
        <w:t xml:space="preserve">The New Lebanon Central School District is currently developing the proposed budget for the </w:t>
      </w:r>
      <w:r w:rsidRPr="00FD4E56">
        <w:rPr>
          <w:b/>
          <w:bCs/>
        </w:rPr>
        <w:t>2026–2027 school year</w:t>
      </w:r>
      <w:r w:rsidRPr="00FD4E56">
        <w:t xml:space="preserve">. The preliminary budget is </w:t>
      </w:r>
      <w:r w:rsidRPr="00FD4E56">
        <w:rPr>
          <w:b/>
          <w:bCs/>
        </w:rPr>
        <w:t>$16,341,000</w:t>
      </w:r>
      <w:r w:rsidRPr="00FD4E56">
        <w:t xml:space="preserve">, which represents an increase of approximately </w:t>
      </w:r>
      <w:r w:rsidRPr="00FD4E56">
        <w:rPr>
          <w:b/>
          <w:bCs/>
        </w:rPr>
        <w:t>6% from the current year’s budget</w:t>
      </w:r>
      <w:r w:rsidRPr="00FD4E56">
        <w:t>. The goal of the budget is to maintain a balanced financial plan while continuing to support strong instructional programs, student services, and district operations.</w:t>
      </w:r>
    </w:p>
    <w:p w14:paraId="2DCC0D69" w14:textId="77777777" w:rsidR="00FD4E56" w:rsidRPr="00FD4E56" w:rsidRDefault="00FD4E56" w:rsidP="00FD4E56">
      <w:r w:rsidRPr="00FD4E56">
        <w:rPr>
          <w:b/>
          <w:bCs/>
        </w:rPr>
        <w:t>Key points of the preliminary budget include:</w:t>
      </w:r>
    </w:p>
    <w:p w14:paraId="082B5222" w14:textId="77777777" w:rsidR="00FD4E56" w:rsidRPr="00FD4E56" w:rsidRDefault="00FD4E56" w:rsidP="00FD4E56">
      <w:pPr>
        <w:numPr>
          <w:ilvl w:val="0"/>
          <w:numId w:val="1"/>
        </w:numPr>
      </w:pPr>
      <w:r w:rsidRPr="00FD4E56">
        <w:rPr>
          <w:b/>
          <w:bCs/>
        </w:rPr>
        <w:t>Proposed Budget:</w:t>
      </w:r>
      <w:r w:rsidRPr="00FD4E56">
        <w:t xml:space="preserve"> $16,341,000 (approximately </w:t>
      </w:r>
      <w:r w:rsidRPr="00FD4E56">
        <w:rPr>
          <w:b/>
          <w:bCs/>
        </w:rPr>
        <w:t>6% increase</w:t>
      </w:r>
      <w:r w:rsidRPr="00FD4E56">
        <w:t xml:space="preserve"> from 2025–2026).</w:t>
      </w:r>
    </w:p>
    <w:p w14:paraId="00FAA5CB" w14:textId="77777777" w:rsidR="00FD4E56" w:rsidRPr="00FD4E56" w:rsidRDefault="00FD4E56" w:rsidP="00FD4E56">
      <w:pPr>
        <w:numPr>
          <w:ilvl w:val="0"/>
          <w:numId w:val="1"/>
        </w:numPr>
      </w:pPr>
      <w:r w:rsidRPr="00FD4E56">
        <w:rPr>
          <w:b/>
          <w:bCs/>
        </w:rPr>
        <w:t>Tax Cap Limit:</w:t>
      </w:r>
      <w:r w:rsidRPr="00FD4E56">
        <w:t xml:space="preserve"> The district may increase the tax </w:t>
      </w:r>
      <w:proofErr w:type="gramStart"/>
      <w:r w:rsidRPr="00FD4E56">
        <w:t>levy</w:t>
      </w:r>
      <w:proofErr w:type="gramEnd"/>
      <w:r w:rsidRPr="00FD4E56">
        <w:t xml:space="preserve"> by up to </w:t>
      </w:r>
      <w:r w:rsidRPr="00FD4E56">
        <w:rPr>
          <w:b/>
          <w:bCs/>
        </w:rPr>
        <w:t>4.32%</w:t>
      </w:r>
      <w:r w:rsidRPr="00FD4E56">
        <w:t xml:space="preserve">, generating approximately </w:t>
      </w:r>
      <w:r w:rsidRPr="00FD4E56">
        <w:rPr>
          <w:b/>
          <w:bCs/>
        </w:rPr>
        <w:t>$463,604 in additional revenue</w:t>
      </w:r>
      <w:r w:rsidRPr="00FD4E56">
        <w:t>.</w:t>
      </w:r>
    </w:p>
    <w:p w14:paraId="2AB6FC25" w14:textId="77777777" w:rsidR="00FD4E56" w:rsidRPr="00FD4E56" w:rsidRDefault="00FD4E56" w:rsidP="00FD4E56">
      <w:pPr>
        <w:numPr>
          <w:ilvl w:val="0"/>
          <w:numId w:val="1"/>
        </w:numPr>
      </w:pPr>
      <w:r w:rsidRPr="00FD4E56">
        <w:rPr>
          <w:b/>
          <w:bCs/>
        </w:rPr>
        <w:t>Budget Gap:</w:t>
      </w:r>
      <w:r w:rsidRPr="00FD4E56">
        <w:t xml:space="preserve"> Even with the maximum allowable </w:t>
      </w:r>
      <w:proofErr w:type="gramStart"/>
      <w:r w:rsidRPr="00FD4E56">
        <w:t>tax levy</w:t>
      </w:r>
      <w:proofErr w:type="gramEnd"/>
      <w:r w:rsidRPr="00FD4E56">
        <w:t xml:space="preserve"> increase, the district may still face a </w:t>
      </w:r>
      <w:r w:rsidRPr="00FD4E56">
        <w:rPr>
          <w:b/>
          <w:bCs/>
        </w:rPr>
        <w:t>projected budget gap of about $321,000</w:t>
      </w:r>
      <w:r w:rsidRPr="00FD4E56">
        <w:t>.</w:t>
      </w:r>
    </w:p>
    <w:p w14:paraId="48F3CF0A" w14:textId="77777777" w:rsidR="00FD4E56" w:rsidRPr="00FD4E56" w:rsidRDefault="00FD4E56" w:rsidP="00FD4E56">
      <w:pPr>
        <w:numPr>
          <w:ilvl w:val="0"/>
          <w:numId w:val="1"/>
        </w:numPr>
      </w:pPr>
      <w:r w:rsidRPr="00FD4E56">
        <w:rPr>
          <w:b/>
          <w:bCs/>
        </w:rPr>
        <w:t>Major Cost Drivers:</w:t>
      </w:r>
      <w:r w:rsidRPr="00FD4E56">
        <w:t xml:space="preserve"> Rising costs for </w:t>
      </w:r>
      <w:r w:rsidRPr="00FD4E56">
        <w:rPr>
          <w:b/>
          <w:bCs/>
        </w:rPr>
        <w:t>employee benefits, technology replacements, facility operations, and transportation</w:t>
      </w:r>
      <w:r w:rsidRPr="00FD4E56">
        <w:t>.</w:t>
      </w:r>
    </w:p>
    <w:p w14:paraId="4C5A8F6E" w14:textId="77777777" w:rsidR="00FD4E56" w:rsidRPr="00FD4E56" w:rsidRDefault="00FD4E56" w:rsidP="00FD4E56">
      <w:pPr>
        <w:numPr>
          <w:ilvl w:val="0"/>
          <w:numId w:val="1"/>
        </w:numPr>
      </w:pPr>
      <w:r w:rsidRPr="00FD4E56">
        <w:rPr>
          <w:b/>
          <w:bCs/>
        </w:rPr>
        <w:t>Planned Investments:</w:t>
      </w:r>
    </w:p>
    <w:p w14:paraId="493D5A8F" w14:textId="77777777" w:rsidR="00FD4E56" w:rsidRPr="00FD4E56" w:rsidRDefault="00FD4E56" w:rsidP="00FD4E56">
      <w:pPr>
        <w:numPr>
          <w:ilvl w:val="1"/>
          <w:numId w:val="1"/>
        </w:numPr>
      </w:pPr>
      <w:r w:rsidRPr="00FD4E56">
        <w:t xml:space="preserve">Full-time </w:t>
      </w:r>
      <w:r w:rsidRPr="00FD4E56">
        <w:rPr>
          <w:b/>
          <w:bCs/>
        </w:rPr>
        <w:t>Special Education Director</w:t>
      </w:r>
    </w:p>
    <w:p w14:paraId="51C7F37E" w14:textId="77777777" w:rsidR="00FD4E56" w:rsidRPr="00FD4E56" w:rsidRDefault="00FD4E56" w:rsidP="00FD4E56">
      <w:pPr>
        <w:numPr>
          <w:ilvl w:val="1"/>
          <w:numId w:val="1"/>
        </w:numPr>
      </w:pPr>
      <w:r w:rsidRPr="00FD4E56">
        <w:rPr>
          <w:b/>
          <w:bCs/>
        </w:rPr>
        <w:t>Capital Outlay Project</w:t>
      </w:r>
    </w:p>
    <w:p w14:paraId="7ED516EA" w14:textId="77777777" w:rsidR="00FD4E56" w:rsidRPr="00FD4E56" w:rsidRDefault="00FD4E56" w:rsidP="00FD4E56">
      <w:pPr>
        <w:numPr>
          <w:ilvl w:val="1"/>
          <w:numId w:val="1"/>
        </w:numPr>
      </w:pPr>
      <w:proofErr w:type="gramStart"/>
      <w:r w:rsidRPr="00FD4E56">
        <w:rPr>
          <w:b/>
          <w:bCs/>
        </w:rPr>
        <w:t>Replacement</w:t>
      </w:r>
      <w:proofErr w:type="gramEnd"/>
      <w:r w:rsidRPr="00FD4E56">
        <w:rPr>
          <w:b/>
          <w:bCs/>
        </w:rPr>
        <w:t xml:space="preserve"> computers</w:t>
      </w:r>
      <w:r w:rsidRPr="00FD4E56">
        <w:t xml:space="preserve"> due to Windows 10 end-of-support</w:t>
      </w:r>
    </w:p>
    <w:p w14:paraId="4FDD0FA9" w14:textId="77777777" w:rsidR="00FD4E56" w:rsidRPr="00FD4E56" w:rsidRDefault="00FD4E56" w:rsidP="00FD4E56">
      <w:pPr>
        <w:numPr>
          <w:ilvl w:val="1"/>
          <w:numId w:val="1"/>
        </w:numPr>
      </w:pPr>
      <w:r w:rsidRPr="00FD4E56">
        <w:rPr>
          <w:b/>
          <w:bCs/>
        </w:rPr>
        <w:t>Server replacement plan</w:t>
      </w:r>
      <w:r w:rsidRPr="00FD4E56">
        <w:t xml:space="preserve"> for aging infrastructure</w:t>
      </w:r>
    </w:p>
    <w:p w14:paraId="6EAE9B96" w14:textId="77777777" w:rsidR="00FD4E56" w:rsidRPr="00FD4E56" w:rsidRDefault="00FD4E56" w:rsidP="00FD4E56">
      <w:pPr>
        <w:numPr>
          <w:ilvl w:val="1"/>
          <w:numId w:val="1"/>
        </w:numPr>
      </w:pPr>
      <w:r w:rsidRPr="00FD4E56">
        <w:rPr>
          <w:b/>
          <w:bCs/>
        </w:rPr>
        <w:t>Replacement truck and sander</w:t>
      </w:r>
      <w:r w:rsidRPr="00FD4E56">
        <w:t xml:space="preserve"> for district operations</w:t>
      </w:r>
    </w:p>
    <w:p w14:paraId="3B93B77D" w14:textId="77777777" w:rsidR="00FD4E56" w:rsidRPr="00FD4E56" w:rsidRDefault="00FD4E56" w:rsidP="00FD4E56">
      <w:pPr>
        <w:numPr>
          <w:ilvl w:val="0"/>
          <w:numId w:val="1"/>
        </w:numPr>
      </w:pPr>
      <w:r w:rsidRPr="00FD4E56">
        <w:rPr>
          <w:b/>
          <w:bCs/>
        </w:rPr>
        <w:t>Pending Variables:</w:t>
      </w:r>
      <w:r w:rsidRPr="00FD4E56">
        <w:t xml:space="preserve"> Final budget figures may change based on:</w:t>
      </w:r>
    </w:p>
    <w:p w14:paraId="2CF302C3" w14:textId="77777777" w:rsidR="00FD4E56" w:rsidRPr="00FD4E56" w:rsidRDefault="00FD4E56" w:rsidP="00FD4E56">
      <w:pPr>
        <w:numPr>
          <w:ilvl w:val="1"/>
          <w:numId w:val="1"/>
        </w:numPr>
      </w:pPr>
      <w:r w:rsidRPr="00FD4E56">
        <w:t xml:space="preserve">Final </w:t>
      </w:r>
      <w:r w:rsidRPr="00FD4E56">
        <w:rPr>
          <w:b/>
          <w:bCs/>
        </w:rPr>
        <w:t>health insurance rates</w:t>
      </w:r>
    </w:p>
    <w:p w14:paraId="01BDD034" w14:textId="77777777" w:rsidR="00FD4E56" w:rsidRPr="00FD4E56" w:rsidRDefault="00FD4E56" w:rsidP="00FD4E56">
      <w:pPr>
        <w:numPr>
          <w:ilvl w:val="1"/>
          <w:numId w:val="1"/>
        </w:numPr>
      </w:pPr>
      <w:r w:rsidRPr="00FD4E56">
        <w:rPr>
          <w:b/>
          <w:bCs/>
        </w:rPr>
        <w:t>CSEA negotiations</w:t>
      </w:r>
    </w:p>
    <w:p w14:paraId="69E91ACD" w14:textId="77777777" w:rsidR="00FD4E56" w:rsidRPr="00FD4E56" w:rsidRDefault="00FD4E56" w:rsidP="00FD4E56">
      <w:pPr>
        <w:numPr>
          <w:ilvl w:val="1"/>
          <w:numId w:val="1"/>
        </w:numPr>
      </w:pPr>
      <w:r w:rsidRPr="00FD4E56">
        <w:t xml:space="preserve">Final </w:t>
      </w:r>
      <w:r w:rsidRPr="00FD4E56">
        <w:rPr>
          <w:b/>
          <w:bCs/>
        </w:rPr>
        <w:t>New York State aid allocations</w:t>
      </w:r>
    </w:p>
    <w:p w14:paraId="2EB6285B" w14:textId="77777777" w:rsidR="00FD4E56" w:rsidRPr="00FD4E56" w:rsidRDefault="00FD4E56" w:rsidP="00FD4E56">
      <w:r w:rsidRPr="00FD4E56">
        <w:rPr>
          <w:b/>
          <w:bCs/>
        </w:rPr>
        <w:t>Next Steps in the Budget Process:</w:t>
      </w:r>
    </w:p>
    <w:p w14:paraId="1D36FB89" w14:textId="513D424D" w:rsidR="00FD4E56" w:rsidRPr="00FD4E56" w:rsidRDefault="00FD4E56" w:rsidP="00FD4E56">
      <w:pPr>
        <w:numPr>
          <w:ilvl w:val="0"/>
          <w:numId w:val="2"/>
        </w:numPr>
      </w:pPr>
      <w:r w:rsidRPr="00FD4E56">
        <w:rPr>
          <w:b/>
          <w:bCs/>
        </w:rPr>
        <w:t>Budget Workshop:</w:t>
      </w:r>
      <w:r w:rsidRPr="00FD4E56">
        <w:t xml:space="preserve"> April 1, 2026</w:t>
      </w:r>
    </w:p>
    <w:p w14:paraId="615C6D64" w14:textId="77777777" w:rsidR="00FD4E56" w:rsidRPr="00FD4E56" w:rsidRDefault="00FD4E56" w:rsidP="00FD4E56">
      <w:pPr>
        <w:numPr>
          <w:ilvl w:val="0"/>
          <w:numId w:val="2"/>
        </w:numPr>
      </w:pPr>
      <w:r w:rsidRPr="00FD4E56">
        <w:rPr>
          <w:b/>
          <w:bCs/>
        </w:rPr>
        <w:lastRenderedPageBreak/>
        <w:t>Final Budget Adoption:</w:t>
      </w:r>
      <w:r w:rsidRPr="00FD4E56">
        <w:t xml:space="preserve"> April 14, 2026</w:t>
      </w:r>
    </w:p>
    <w:p w14:paraId="31DD7F21" w14:textId="77777777" w:rsidR="00FD4E56" w:rsidRPr="00FD4E56" w:rsidRDefault="00FD4E56" w:rsidP="00FD4E56">
      <w:pPr>
        <w:numPr>
          <w:ilvl w:val="0"/>
          <w:numId w:val="2"/>
        </w:numPr>
      </w:pPr>
      <w:r w:rsidRPr="00FD4E56">
        <w:rPr>
          <w:b/>
          <w:bCs/>
        </w:rPr>
        <w:t>Public Budget Hearing:</w:t>
      </w:r>
      <w:r w:rsidRPr="00FD4E56">
        <w:t xml:space="preserve"> May 6, 2026</w:t>
      </w:r>
    </w:p>
    <w:p w14:paraId="1962DAC0" w14:textId="77777777" w:rsidR="00FD4E56" w:rsidRPr="00FD4E56" w:rsidRDefault="00FD4E56" w:rsidP="00FD4E56">
      <w:pPr>
        <w:numPr>
          <w:ilvl w:val="0"/>
          <w:numId w:val="2"/>
        </w:numPr>
      </w:pPr>
      <w:r w:rsidRPr="00FD4E56">
        <w:rPr>
          <w:b/>
          <w:bCs/>
        </w:rPr>
        <w:t>Budget Vote &amp; Board of Education Election:</w:t>
      </w:r>
      <w:r w:rsidRPr="00FD4E56">
        <w:t xml:space="preserve"> May 19, 2026</w:t>
      </w:r>
    </w:p>
    <w:p w14:paraId="006EAF5A" w14:textId="77777777" w:rsidR="00FD4E56" w:rsidRPr="00FD4E56" w:rsidRDefault="00FD4E56" w:rsidP="00FD4E56">
      <w:r w:rsidRPr="00FD4E56">
        <w:t>We appreciate the community’s continued interest and engagement in the district’s budgeting process.</w:t>
      </w:r>
    </w:p>
    <w:p w14:paraId="0EB818FF" w14:textId="77777777" w:rsidR="00DE4927" w:rsidRDefault="00DE4927"/>
    <w:sectPr w:rsidR="00DE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0BC5"/>
    <w:multiLevelType w:val="multilevel"/>
    <w:tmpl w:val="4FB8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2149D"/>
    <w:multiLevelType w:val="multilevel"/>
    <w:tmpl w:val="05A0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607821">
    <w:abstractNumId w:val="0"/>
  </w:num>
  <w:num w:numId="2" w16cid:durableId="161390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56"/>
    <w:rsid w:val="002A312E"/>
    <w:rsid w:val="00784C6F"/>
    <w:rsid w:val="00DE4927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A1AC"/>
  <w15:chartTrackingRefBased/>
  <w15:docId w15:val="{978B7FD3-F58C-4ED3-AA5D-94F23C1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1390</Characters>
  <Application>Microsoft Office Word</Application>
  <DocSecurity>0</DocSecurity>
  <Lines>34</Lines>
  <Paragraphs>24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Danielle</dc:creator>
  <cp:keywords/>
  <dc:description/>
  <cp:lastModifiedBy>Brewster, Danielle</cp:lastModifiedBy>
  <cp:revision>1</cp:revision>
  <dcterms:created xsi:type="dcterms:W3CDTF">2026-03-12T15:47:00Z</dcterms:created>
  <dcterms:modified xsi:type="dcterms:W3CDTF">2026-03-12T15:48:00Z</dcterms:modified>
</cp:coreProperties>
</file>